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A9B" w:rsidRPr="0049100E" w:rsidRDefault="00C44906" w:rsidP="00C44906">
      <w:pPr>
        <w:jc w:val="center"/>
        <w:rPr>
          <w:b/>
          <w:sz w:val="20"/>
          <w:szCs w:val="20"/>
        </w:rPr>
      </w:pPr>
      <w:r w:rsidRPr="0049100E">
        <w:rPr>
          <w:b/>
          <w:sz w:val="20"/>
          <w:szCs w:val="20"/>
        </w:rPr>
        <w:t>RESUMEN TFG</w:t>
      </w:r>
    </w:p>
    <w:p w:rsidR="00C44906" w:rsidRPr="0049100E" w:rsidRDefault="00C44906" w:rsidP="00C44906">
      <w:pPr>
        <w:jc w:val="both"/>
        <w:rPr>
          <w:sz w:val="20"/>
          <w:szCs w:val="20"/>
        </w:rPr>
      </w:pPr>
      <w:r w:rsidRPr="0049100E">
        <w:rPr>
          <w:rFonts w:cstheme="minorHAnsi"/>
          <w:sz w:val="20"/>
          <w:szCs w:val="20"/>
        </w:rPr>
        <w:t xml:space="preserve">El trabajo fin de grado se basa en la elaboración de un refrigerador cuyo sistema de generación de frío o absorción de calor está basado en celdas </w:t>
      </w:r>
      <w:proofErr w:type="spellStart"/>
      <w:r w:rsidRPr="0049100E">
        <w:rPr>
          <w:rFonts w:cstheme="minorHAnsi"/>
          <w:sz w:val="20"/>
          <w:szCs w:val="20"/>
        </w:rPr>
        <w:t>peltier</w:t>
      </w:r>
      <w:proofErr w:type="spellEnd"/>
      <w:r w:rsidRPr="0049100E">
        <w:rPr>
          <w:rFonts w:cstheme="minorHAnsi"/>
          <w:sz w:val="20"/>
          <w:szCs w:val="20"/>
        </w:rPr>
        <w:t>. Realizando un estudio previo de los refrigeradores domésticos se observa que en el 99% de los refrigeradores utilizan un termistor NTC para medir la temperatura del compartimento.</w:t>
      </w:r>
    </w:p>
    <w:p w:rsidR="00B60823" w:rsidRPr="0049100E" w:rsidRDefault="00C44906" w:rsidP="00C44906">
      <w:pPr>
        <w:jc w:val="both"/>
        <w:rPr>
          <w:rFonts w:cstheme="minorHAnsi"/>
          <w:sz w:val="20"/>
          <w:szCs w:val="20"/>
        </w:rPr>
      </w:pPr>
      <w:r w:rsidRPr="0049100E">
        <w:rPr>
          <w:rFonts w:cstheme="minorHAnsi"/>
          <w:sz w:val="20"/>
          <w:szCs w:val="20"/>
        </w:rPr>
        <w:t xml:space="preserve">La celda </w:t>
      </w:r>
      <w:proofErr w:type="spellStart"/>
      <w:r w:rsidRPr="0049100E">
        <w:rPr>
          <w:rFonts w:cstheme="minorHAnsi"/>
          <w:sz w:val="20"/>
          <w:szCs w:val="20"/>
        </w:rPr>
        <w:t>peltier</w:t>
      </w:r>
      <w:proofErr w:type="spellEnd"/>
      <w:r w:rsidRPr="0049100E">
        <w:rPr>
          <w:rFonts w:cstheme="minorHAnsi"/>
          <w:sz w:val="20"/>
          <w:szCs w:val="20"/>
        </w:rPr>
        <w:t xml:space="preserve"> utilizada es TEC1-</w:t>
      </w:r>
      <w:proofErr w:type="gramStart"/>
      <w:r w:rsidRPr="0049100E">
        <w:rPr>
          <w:rFonts w:cstheme="minorHAnsi"/>
          <w:sz w:val="20"/>
          <w:szCs w:val="20"/>
        </w:rPr>
        <w:t>12710 ,</w:t>
      </w:r>
      <w:proofErr w:type="gramEnd"/>
      <w:r w:rsidRPr="0049100E">
        <w:rPr>
          <w:rFonts w:cstheme="minorHAnsi"/>
          <w:sz w:val="20"/>
          <w:szCs w:val="20"/>
        </w:rPr>
        <w:t xml:space="preserve"> tiene una resistencia de 1</w:t>
      </w:r>
      <w:r w:rsidR="007F46A7" w:rsidRPr="0049100E">
        <w:rPr>
          <w:rFonts w:cstheme="minorHAnsi"/>
          <w:sz w:val="20"/>
          <w:szCs w:val="20"/>
        </w:rPr>
        <w:t>.5</w:t>
      </w:r>
      <w:r w:rsidRPr="0049100E">
        <w:rPr>
          <w:rFonts w:cstheme="minorHAnsi"/>
          <w:sz w:val="20"/>
          <w:szCs w:val="20"/>
        </w:rPr>
        <w:t>Ω cuando la cara caliente está a 25ºC. Se utilizará un radiador y un ventilador para forzar la evacuación del calor y mantener la cara caliente en 25ºC.</w:t>
      </w:r>
    </w:p>
    <w:p w:rsidR="00C44906" w:rsidRPr="0049100E" w:rsidRDefault="00B60823" w:rsidP="00B60823">
      <w:pPr>
        <w:pStyle w:val="Prrafodelista"/>
        <w:numPr>
          <w:ilvl w:val="0"/>
          <w:numId w:val="3"/>
        </w:numPr>
        <w:jc w:val="both"/>
        <w:rPr>
          <w:sz w:val="20"/>
          <w:szCs w:val="20"/>
          <w:u w:val="single"/>
        </w:rPr>
      </w:pPr>
      <w:r w:rsidRPr="0049100E">
        <w:rPr>
          <w:sz w:val="20"/>
          <w:szCs w:val="20"/>
          <w:u w:val="single"/>
        </w:rPr>
        <w:t>ALIMENTACIÓN DE LA CELDA PELTIER</w:t>
      </w:r>
    </w:p>
    <w:p w:rsidR="00B60823" w:rsidRPr="0049100E" w:rsidRDefault="00B60823" w:rsidP="00B60823">
      <w:pPr>
        <w:pStyle w:val="Prrafodelista"/>
        <w:jc w:val="both"/>
        <w:rPr>
          <w:sz w:val="20"/>
          <w:szCs w:val="20"/>
          <w:u w:val="single"/>
        </w:rPr>
      </w:pPr>
    </w:p>
    <w:p w:rsidR="00C44906" w:rsidRPr="0049100E" w:rsidRDefault="00C44906" w:rsidP="00C44906">
      <w:pPr>
        <w:jc w:val="both"/>
        <w:rPr>
          <w:rFonts w:cstheme="minorHAnsi"/>
          <w:sz w:val="20"/>
          <w:szCs w:val="20"/>
        </w:rPr>
      </w:pPr>
      <w:r w:rsidRPr="0049100E">
        <w:rPr>
          <w:rFonts w:cstheme="minorHAnsi"/>
          <w:sz w:val="20"/>
          <w:szCs w:val="20"/>
        </w:rPr>
        <w:t xml:space="preserve">La alimentación de las celdas </w:t>
      </w:r>
      <w:proofErr w:type="spellStart"/>
      <w:r w:rsidRPr="0049100E">
        <w:rPr>
          <w:rFonts w:cstheme="minorHAnsi"/>
          <w:sz w:val="20"/>
          <w:szCs w:val="20"/>
        </w:rPr>
        <w:t>peltier</w:t>
      </w:r>
      <w:proofErr w:type="spellEnd"/>
      <w:r w:rsidRPr="0049100E">
        <w:rPr>
          <w:rFonts w:cstheme="minorHAnsi"/>
          <w:sz w:val="20"/>
          <w:szCs w:val="20"/>
        </w:rPr>
        <w:t xml:space="preserve"> se realizará con una tensión continua de 12V, mediante un relé se proporcionará o cortará la corriente del circuito.</w:t>
      </w:r>
    </w:p>
    <w:p w:rsidR="00C44906" w:rsidRPr="0049100E" w:rsidRDefault="00C44906" w:rsidP="00C44906">
      <w:pPr>
        <w:jc w:val="both"/>
        <w:rPr>
          <w:rFonts w:cstheme="minorHAnsi"/>
          <w:sz w:val="20"/>
          <w:szCs w:val="20"/>
        </w:rPr>
      </w:pPr>
      <w:r w:rsidRPr="0049100E">
        <w:rPr>
          <w:rFonts w:cstheme="minorHAnsi"/>
          <w:sz w:val="20"/>
          <w:szCs w:val="20"/>
        </w:rPr>
        <w:t xml:space="preserve">Mediante la placa de </w:t>
      </w:r>
      <w:proofErr w:type="spellStart"/>
      <w:r w:rsidRPr="0049100E">
        <w:rPr>
          <w:rFonts w:cstheme="minorHAnsi"/>
          <w:sz w:val="20"/>
          <w:szCs w:val="20"/>
        </w:rPr>
        <w:t>adq</w:t>
      </w:r>
      <w:r w:rsidR="007F46A7" w:rsidRPr="0049100E">
        <w:rPr>
          <w:rFonts w:cstheme="minorHAnsi"/>
          <w:sz w:val="20"/>
          <w:szCs w:val="20"/>
        </w:rPr>
        <w:t>usición</w:t>
      </w:r>
      <w:proofErr w:type="spellEnd"/>
      <w:r w:rsidR="007F46A7" w:rsidRPr="0049100E">
        <w:rPr>
          <w:rFonts w:cstheme="minorHAnsi"/>
          <w:sz w:val="20"/>
          <w:szCs w:val="20"/>
        </w:rPr>
        <w:t xml:space="preserve"> de datos de </w:t>
      </w:r>
      <w:proofErr w:type="spellStart"/>
      <w:r w:rsidR="007F46A7" w:rsidRPr="0049100E">
        <w:rPr>
          <w:rFonts w:cstheme="minorHAnsi"/>
          <w:sz w:val="20"/>
          <w:szCs w:val="20"/>
        </w:rPr>
        <w:t>Labview</w:t>
      </w:r>
      <w:proofErr w:type="spellEnd"/>
      <w:r w:rsidR="007F46A7" w:rsidRPr="0049100E">
        <w:rPr>
          <w:rFonts w:cstheme="minorHAnsi"/>
          <w:sz w:val="20"/>
          <w:szCs w:val="20"/>
        </w:rPr>
        <w:t xml:space="preserve">, </w:t>
      </w:r>
      <w:r w:rsidRPr="0049100E">
        <w:rPr>
          <w:rFonts w:cstheme="minorHAnsi"/>
          <w:sz w:val="20"/>
          <w:szCs w:val="20"/>
        </w:rPr>
        <w:t>USB 6211, se abrirá o cerrará el transistor en función de la elección de la temperatura. Existen 3 posibilidades:</w:t>
      </w:r>
    </w:p>
    <w:p w:rsidR="00C44906" w:rsidRPr="0049100E" w:rsidRDefault="00C44906" w:rsidP="00C44906">
      <w:pPr>
        <w:jc w:val="both"/>
        <w:rPr>
          <w:rFonts w:eastAsiaTheme="minorEastAsia" w:cstheme="minorHAnsi"/>
          <w:sz w:val="20"/>
          <w:szCs w:val="20"/>
        </w:rPr>
      </w:pPr>
      <m:oMathPara>
        <m:oMath>
          <m:r>
            <w:rPr>
              <w:rFonts w:ascii="Cambria Math" w:hAnsi="Cambria Math" w:cstheme="minorHAnsi"/>
              <w:sz w:val="20"/>
              <w:szCs w:val="20"/>
            </w:rPr>
            <m:t>Caso</m:t>
          </m:r>
          <m:r>
            <w:rPr>
              <w:rFonts w:ascii="Cambria Math" w:cstheme="minorHAnsi"/>
              <w:sz w:val="20"/>
              <w:szCs w:val="20"/>
            </w:rPr>
            <m:t xml:space="preserve"> 1: </m:t>
          </m:r>
          <m:sSub>
            <m:sSubPr>
              <m:ctrlPr>
                <w:rPr>
                  <w:rFonts w:ascii="Cambria Math" w:hAnsi="Cambria Math" w:cstheme="minorHAnsi"/>
                  <w:i/>
                  <w:sz w:val="20"/>
                  <w:szCs w:val="20"/>
                </w:rPr>
              </m:ctrlPr>
            </m:sSubPr>
            <m:e>
              <m:r>
                <w:rPr>
                  <w:rFonts w:ascii="Cambria Math" w:hAnsi="Cambria Math" w:cstheme="minorHAnsi"/>
                  <w:sz w:val="20"/>
                  <w:szCs w:val="20"/>
                </w:rPr>
                <m:t>T</m:t>
              </m:r>
            </m:e>
            <m:sub>
              <m:r>
                <w:rPr>
                  <w:rFonts w:ascii="Cambria Math" w:hAnsi="Cambria Math" w:cstheme="minorHAnsi"/>
                  <w:sz w:val="20"/>
                  <w:szCs w:val="20"/>
                </w:rPr>
                <m:t>Co</m:t>
              </m:r>
              <m:r>
                <w:rPr>
                  <w:rFonts w:ascii="Cambria Math" w:hAnsi="Cambria Math" w:cstheme="minorHAnsi"/>
                  <w:sz w:val="20"/>
                  <w:szCs w:val="20"/>
                </w:rPr>
                <m:t>mpartimento</m:t>
              </m:r>
            </m:sub>
          </m:sSub>
          <m:r>
            <w:rPr>
              <w:rFonts w:ascii="Cambria Math" w:cstheme="minorHAnsi"/>
              <w:sz w:val="20"/>
              <w:szCs w:val="20"/>
            </w:rPr>
            <m:t>&gt;</m:t>
          </m:r>
          <m:sSub>
            <m:sSubPr>
              <m:ctrlPr>
                <w:rPr>
                  <w:rFonts w:ascii="Cambria Math" w:hAnsi="Cambria Math" w:cstheme="minorHAnsi"/>
                  <w:i/>
                  <w:sz w:val="20"/>
                  <w:szCs w:val="20"/>
                </w:rPr>
              </m:ctrlPr>
            </m:sSubPr>
            <m:e>
              <m:r>
                <w:rPr>
                  <w:rFonts w:ascii="Cambria Math" w:hAnsi="Cambria Math" w:cstheme="minorHAnsi"/>
                  <w:sz w:val="20"/>
                  <w:szCs w:val="20"/>
                </w:rPr>
                <m:t>T</m:t>
              </m:r>
            </m:e>
            <m:sub>
              <m:r>
                <w:rPr>
                  <w:rFonts w:ascii="Cambria Math" w:hAnsi="Cambria Math" w:cstheme="minorHAnsi"/>
                  <w:sz w:val="20"/>
                  <w:szCs w:val="20"/>
                </w:rPr>
                <m:t>Deseada</m:t>
              </m:r>
            </m:sub>
          </m:sSub>
        </m:oMath>
      </m:oMathPara>
    </w:p>
    <w:p w:rsidR="00C44906" w:rsidRPr="0049100E" w:rsidRDefault="00C44906" w:rsidP="00C44906">
      <w:pPr>
        <w:jc w:val="both"/>
        <w:rPr>
          <w:rFonts w:cstheme="minorHAnsi"/>
          <w:sz w:val="20"/>
          <w:szCs w:val="20"/>
        </w:rPr>
      </w:pPr>
      <m:oMathPara>
        <m:oMath>
          <m:r>
            <w:rPr>
              <w:rFonts w:ascii="Cambria Math" w:hAnsi="Cambria Math" w:cstheme="minorHAnsi"/>
              <w:sz w:val="20"/>
              <w:szCs w:val="20"/>
            </w:rPr>
            <m:t>Caso</m:t>
          </m:r>
          <m:r>
            <w:rPr>
              <w:rFonts w:ascii="Cambria Math" w:cstheme="minorHAnsi"/>
              <w:sz w:val="20"/>
              <w:szCs w:val="20"/>
            </w:rPr>
            <m:t xml:space="preserve"> 2: </m:t>
          </m:r>
          <m:sSub>
            <m:sSubPr>
              <m:ctrlPr>
                <w:rPr>
                  <w:rFonts w:ascii="Cambria Math" w:hAnsi="Cambria Math" w:cstheme="minorHAnsi"/>
                  <w:i/>
                  <w:sz w:val="20"/>
                  <w:szCs w:val="20"/>
                </w:rPr>
              </m:ctrlPr>
            </m:sSubPr>
            <m:e>
              <m:r>
                <w:rPr>
                  <w:rFonts w:ascii="Cambria Math" w:hAnsi="Cambria Math" w:cstheme="minorHAnsi"/>
                  <w:sz w:val="20"/>
                  <w:szCs w:val="20"/>
                </w:rPr>
                <m:t>T</m:t>
              </m:r>
            </m:e>
            <m:sub>
              <m:r>
                <w:rPr>
                  <w:rFonts w:ascii="Cambria Math" w:hAnsi="Cambria Math" w:cstheme="minorHAnsi"/>
                  <w:sz w:val="20"/>
                  <w:szCs w:val="20"/>
                </w:rPr>
                <m:t>Compartimento</m:t>
              </m:r>
            </m:sub>
          </m:sSub>
          <m:r>
            <w:rPr>
              <w:rFonts w:ascii="Cambria Math" w:cstheme="minorHAnsi"/>
              <w:sz w:val="20"/>
              <w:szCs w:val="20"/>
            </w:rPr>
            <m:t>&lt;</m:t>
          </m:r>
          <m:sSub>
            <m:sSubPr>
              <m:ctrlPr>
                <w:rPr>
                  <w:rFonts w:ascii="Cambria Math" w:hAnsi="Cambria Math" w:cstheme="minorHAnsi"/>
                  <w:i/>
                  <w:sz w:val="20"/>
                  <w:szCs w:val="20"/>
                </w:rPr>
              </m:ctrlPr>
            </m:sSubPr>
            <m:e>
              <m:r>
                <w:rPr>
                  <w:rFonts w:ascii="Cambria Math" w:hAnsi="Cambria Math" w:cstheme="minorHAnsi"/>
                  <w:sz w:val="20"/>
                  <w:szCs w:val="20"/>
                </w:rPr>
                <m:t>T</m:t>
              </m:r>
            </m:e>
            <m:sub>
              <m:r>
                <w:rPr>
                  <w:rFonts w:ascii="Cambria Math" w:hAnsi="Cambria Math" w:cstheme="minorHAnsi"/>
                  <w:sz w:val="20"/>
                  <w:szCs w:val="20"/>
                </w:rPr>
                <m:t>Deseada</m:t>
              </m:r>
            </m:sub>
          </m:sSub>
        </m:oMath>
      </m:oMathPara>
    </w:p>
    <w:p w:rsidR="00C44906" w:rsidRPr="0049100E" w:rsidRDefault="00C44906" w:rsidP="00C44906">
      <w:pPr>
        <w:jc w:val="both"/>
        <w:rPr>
          <w:rFonts w:cstheme="minorHAnsi"/>
          <w:sz w:val="20"/>
          <w:szCs w:val="20"/>
        </w:rPr>
      </w:pPr>
      <m:oMathPara>
        <m:oMath>
          <m:r>
            <w:rPr>
              <w:rFonts w:ascii="Cambria Math" w:hAnsi="Cambria Math" w:cstheme="minorHAnsi"/>
              <w:sz w:val="20"/>
              <w:szCs w:val="20"/>
            </w:rPr>
            <m:t>Caso</m:t>
          </m:r>
          <m:r>
            <w:rPr>
              <w:rFonts w:ascii="Cambria Math" w:cstheme="minorHAnsi"/>
              <w:sz w:val="20"/>
              <w:szCs w:val="20"/>
            </w:rPr>
            <m:t xml:space="preserve"> 1: </m:t>
          </m:r>
          <m:sSub>
            <m:sSubPr>
              <m:ctrlPr>
                <w:rPr>
                  <w:rFonts w:ascii="Cambria Math" w:hAnsi="Cambria Math" w:cstheme="minorHAnsi"/>
                  <w:i/>
                  <w:sz w:val="20"/>
                  <w:szCs w:val="20"/>
                </w:rPr>
              </m:ctrlPr>
            </m:sSubPr>
            <m:e>
              <m:r>
                <w:rPr>
                  <w:rFonts w:ascii="Cambria Math" w:hAnsi="Cambria Math" w:cstheme="minorHAnsi"/>
                  <w:sz w:val="20"/>
                  <w:szCs w:val="20"/>
                </w:rPr>
                <m:t>T</m:t>
              </m:r>
            </m:e>
            <m:sub>
              <m:r>
                <w:rPr>
                  <w:rFonts w:ascii="Cambria Math" w:hAnsi="Cambria Math" w:cstheme="minorHAnsi"/>
                  <w:sz w:val="20"/>
                  <w:szCs w:val="20"/>
                </w:rPr>
                <m:t>Compartimento</m:t>
              </m:r>
            </m:sub>
          </m:sSub>
          <m:r>
            <w:rPr>
              <w:rFonts w:ascii="Cambria Math" w:cstheme="minorHAnsi"/>
              <w:sz w:val="20"/>
              <w:szCs w:val="20"/>
            </w:rPr>
            <m:t>=</m:t>
          </m:r>
          <m:sSub>
            <m:sSubPr>
              <m:ctrlPr>
                <w:rPr>
                  <w:rFonts w:ascii="Cambria Math" w:hAnsi="Cambria Math" w:cstheme="minorHAnsi"/>
                  <w:i/>
                  <w:sz w:val="20"/>
                  <w:szCs w:val="20"/>
                </w:rPr>
              </m:ctrlPr>
            </m:sSubPr>
            <m:e>
              <m:r>
                <w:rPr>
                  <w:rFonts w:ascii="Cambria Math" w:hAnsi="Cambria Math" w:cstheme="minorHAnsi"/>
                  <w:sz w:val="20"/>
                  <w:szCs w:val="20"/>
                </w:rPr>
                <m:t>T</m:t>
              </m:r>
            </m:e>
            <m:sub>
              <m:r>
                <w:rPr>
                  <w:rFonts w:ascii="Cambria Math" w:hAnsi="Cambria Math" w:cstheme="minorHAnsi"/>
                  <w:sz w:val="20"/>
                  <w:szCs w:val="20"/>
                </w:rPr>
                <m:t>Deseada</m:t>
              </m:r>
            </m:sub>
          </m:sSub>
        </m:oMath>
      </m:oMathPara>
    </w:p>
    <w:p w:rsidR="00C44906" w:rsidRPr="0049100E" w:rsidRDefault="00C44906" w:rsidP="00C44906">
      <w:pPr>
        <w:jc w:val="both"/>
        <w:rPr>
          <w:rFonts w:cstheme="minorHAnsi"/>
          <w:sz w:val="20"/>
          <w:szCs w:val="20"/>
        </w:rPr>
      </w:pPr>
      <w:r w:rsidRPr="0049100E">
        <w:rPr>
          <w:rFonts w:cstheme="minorHAnsi"/>
          <w:sz w:val="20"/>
          <w:szCs w:val="20"/>
        </w:rPr>
        <w:t xml:space="preserve">Caso 1: Es aquel en el que la temperatura del compartimento del refrigerador es superior a la temperatura para conservar los alimentos que se ha establecido. En este caso las celdas </w:t>
      </w:r>
      <w:proofErr w:type="spellStart"/>
      <w:r w:rsidRPr="0049100E">
        <w:rPr>
          <w:rFonts w:cstheme="minorHAnsi"/>
          <w:sz w:val="20"/>
          <w:szCs w:val="20"/>
        </w:rPr>
        <w:t>peltier</w:t>
      </w:r>
      <w:proofErr w:type="spellEnd"/>
      <w:r w:rsidRPr="0049100E">
        <w:rPr>
          <w:rFonts w:cstheme="minorHAnsi"/>
          <w:sz w:val="20"/>
          <w:szCs w:val="20"/>
        </w:rPr>
        <w:t xml:space="preserve"> deberán enfriar el compartimento hasta llegar a la temperatura deseada. El sistema implementado cierra el circuito de la bobina del relé para cerrar el circuito de potencia de la celda </w:t>
      </w:r>
      <w:proofErr w:type="spellStart"/>
      <w:r w:rsidRPr="0049100E">
        <w:rPr>
          <w:rFonts w:cstheme="minorHAnsi"/>
          <w:sz w:val="20"/>
          <w:szCs w:val="20"/>
        </w:rPr>
        <w:t>peltier</w:t>
      </w:r>
      <w:proofErr w:type="spellEnd"/>
      <w:r w:rsidRPr="0049100E">
        <w:rPr>
          <w:rFonts w:cstheme="minorHAnsi"/>
          <w:sz w:val="20"/>
          <w:szCs w:val="20"/>
        </w:rPr>
        <w:t>. El sistema se mantendrá enfriando hasta que la temperatura del refrigerador sea menor que la temperatura deseada</w:t>
      </w:r>
    </w:p>
    <w:p w:rsidR="00C44906" w:rsidRPr="0049100E" w:rsidRDefault="00C44906" w:rsidP="00C44906">
      <w:pPr>
        <w:jc w:val="both"/>
        <w:rPr>
          <w:rFonts w:cstheme="minorHAnsi"/>
          <w:sz w:val="20"/>
          <w:szCs w:val="20"/>
        </w:rPr>
      </w:pPr>
      <w:r w:rsidRPr="0049100E">
        <w:rPr>
          <w:rFonts w:cstheme="minorHAnsi"/>
          <w:sz w:val="20"/>
          <w:szCs w:val="20"/>
        </w:rPr>
        <w:t>Caso 2: En este caso el circuito se mantendrá abierto, esperando que la temperatura del compartimento sea igual o mayor que la temperatura deseada. En este caso, la USB6211 estará muestreando la temperatura 100</w:t>
      </w:r>
      <w:r w:rsidR="007F46A7" w:rsidRPr="0049100E">
        <w:rPr>
          <w:rFonts w:cstheme="minorHAnsi"/>
          <w:sz w:val="20"/>
          <w:szCs w:val="20"/>
        </w:rPr>
        <w:t>0</w:t>
      </w:r>
      <w:r w:rsidRPr="0049100E">
        <w:rPr>
          <w:rFonts w:cstheme="minorHAnsi"/>
          <w:sz w:val="20"/>
          <w:szCs w:val="20"/>
        </w:rPr>
        <w:t xml:space="preserve"> veces por segundo.</w:t>
      </w:r>
    </w:p>
    <w:p w:rsidR="00B60823" w:rsidRPr="0049100E" w:rsidRDefault="00C44906" w:rsidP="00C44906">
      <w:pPr>
        <w:jc w:val="both"/>
        <w:rPr>
          <w:rFonts w:cstheme="minorHAnsi"/>
          <w:sz w:val="20"/>
          <w:szCs w:val="20"/>
        </w:rPr>
      </w:pPr>
      <w:r w:rsidRPr="0049100E">
        <w:rPr>
          <w:rFonts w:cstheme="minorHAnsi"/>
          <w:sz w:val="20"/>
          <w:szCs w:val="20"/>
        </w:rPr>
        <w:t xml:space="preserve">Caso 3: En este caso la </w:t>
      </w:r>
      <w:proofErr w:type="spellStart"/>
      <w:r w:rsidRPr="0049100E">
        <w:rPr>
          <w:rFonts w:cstheme="minorHAnsi"/>
          <w:sz w:val="20"/>
          <w:szCs w:val="20"/>
        </w:rPr>
        <w:t>peltier</w:t>
      </w:r>
      <w:proofErr w:type="spellEnd"/>
      <w:r w:rsidRPr="0049100E">
        <w:rPr>
          <w:rFonts w:cstheme="minorHAnsi"/>
          <w:sz w:val="20"/>
          <w:szCs w:val="20"/>
        </w:rPr>
        <w:t xml:space="preserve"> seguirá enfriando para proporcionar una temperatura ligeramente superior a la temperatura deseada</w:t>
      </w:r>
    </w:p>
    <w:p w:rsidR="00B60823" w:rsidRPr="0049100E" w:rsidRDefault="00B60823" w:rsidP="00C44906">
      <w:pPr>
        <w:jc w:val="both"/>
        <w:rPr>
          <w:rFonts w:cstheme="minorHAnsi"/>
          <w:sz w:val="20"/>
          <w:szCs w:val="20"/>
        </w:rPr>
      </w:pPr>
    </w:p>
    <w:p w:rsidR="00C44906" w:rsidRPr="0049100E" w:rsidRDefault="00B60823" w:rsidP="00B60823">
      <w:pPr>
        <w:pStyle w:val="Prrafodelista"/>
        <w:numPr>
          <w:ilvl w:val="0"/>
          <w:numId w:val="3"/>
        </w:numPr>
        <w:jc w:val="both"/>
        <w:rPr>
          <w:sz w:val="20"/>
          <w:szCs w:val="20"/>
          <w:u w:val="single"/>
        </w:rPr>
      </w:pPr>
      <w:r w:rsidRPr="0049100E">
        <w:rPr>
          <w:sz w:val="20"/>
          <w:szCs w:val="20"/>
          <w:u w:val="single"/>
        </w:rPr>
        <w:t>TERMOSTATO</w:t>
      </w:r>
    </w:p>
    <w:p w:rsidR="00C44906" w:rsidRPr="0049100E" w:rsidRDefault="00C44906" w:rsidP="00C44906">
      <w:pPr>
        <w:jc w:val="center"/>
        <w:rPr>
          <w:sz w:val="20"/>
          <w:szCs w:val="20"/>
        </w:rPr>
      </w:pPr>
      <w:r w:rsidRPr="0049100E">
        <w:rPr>
          <w:sz w:val="20"/>
          <w:szCs w:val="20"/>
        </w:rPr>
        <w:drawing>
          <wp:inline distT="0" distB="0" distL="0" distR="0">
            <wp:extent cx="4282391" cy="2532238"/>
            <wp:effectExtent l="19050" t="0" r="3859" b="0"/>
            <wp:docPr id="14" name="0 Imagen" descr="Adquisición de señ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quisición de señal.JPG"/>
                    <pic:cNvPicPr/>
                  </pic:nvPicPr>
                  <pic:blipFill>
                    <a:blip r:embed="rId5"/>
                    <a:stretch>
                      <a:fillRect/>
                    </a:stretch>
                  </pic:blipFill>
                  <pic:spPr>
                    <a:xfrm>
                      <a:off x="0" y="0"/>
                      <a:ext cx="4282391" cy="2532238"/>
                    </a:xfrm>
                    <a:prstGeom prst="rect">
                      <a:avLst/>
                    </a:prstGeom>
                  </pic:spPr>
                </pic:pic>
              </a:graphicData>
            </a:graphic>
          </wp:inline>
        </w:drawing>
      </w:r>
    </w:p>
    <w:p w:rsidR="00C44906" w:rsidRPr="0049100E" w:rsidRDefault="00C44906" w:rsidP="00C44906">
      <w:pPr>
        <w:jc w:val="both"/>
        <w:rPr>
          <w:rFonts w:cstheme="minorHAnsi"/>
          <w:sz w:val="20"/>
          <w:szCs w:val="20"/>
          <w:u w:val="single"/>
        </w:rPr>
      </w:pPr>
      <w:r w:rsidRPr="0049100E">
        <w:rPr>
          <w:rFonts w:cstheme="minorHAnsi"/>
          <w:sz w:val="20"/>
          <w:szCs w:val="20"/>
          <w:u w:val="single"/>
        </w:rPr>
        <w:t>Generador de intensidad</w:t>
      </w:r>
    </w:p>
    <w:p w:rsidR="00C44906" w:rsidRPr="0049100E" w:rsidRDefault="00C44906" w:rsidP="00C44906">
      <w:pPr>
        <w:jc w:val="both"/>
        <w:rPr>
          <w:rFonts w:cstheme="minorHAnsi"/>
          <w:sz w:val="20"/>
          <w:szCs w:val="20"/>
        </w:rPr>
      </w:pPr>
      <w:r w:rsidRPr="0049100E">
        <w:rPr>
          <w:rFonts w:cstheme="minorHAnsi"/>
          <w:sz w:val="20"/>
          <w:szCs w:val="20"/>
        </w:rPr>
        <w:lastRenderedPageBreak/>
        <w:t>La alimentación del resistor NTC se realiza mediante un generador de intensidad constante. Utilizando el generador de intensidad evitamos que la resistencia de los cables perturbe las mediciones.</w:t>
      </w:r>
    </w:p>
    <w:p w:rsidR="00C44906" w:rsidRPr="0049100E" w:rsidRDefault="00C44906" w:rsidP="00C44906">
      <w:pPr>
        <w:jc w:val="both"/>
        <w:rPr>
          <w:rFonts w:cstheme="minorHAnsi"/>
          <w:sz w:val="20"/>
          <w:szCs w:val="20"/>
        </w:rPr>
      </w:pPr>
      <w:r w:rsidRPr="0049100E">
        <w:rPr>
          <w:rFonts w:cstheme="minorHAnsi"/>
          <w:sz w:val="20"/>
          <w:szCs w:val="20"/>
        </w:rPr>
        <w:t>La intensidad que se hace circular por el resistor NTC es de 0,15mA.</w:t>
      </w:r>
    </w:p>
    <w:p w:rsidR="00C44906" w:rsidRPr="0049100E" w:rsidRDefault="00C44906" w:rsidP="00C44906">
      <w:pPr>
        <w:rPr>
          <w:rFonts w:eastAsiaTheme="minorEastAsia" w:cstheme="minorHAnsi"/>
          <w:sz w:val="20"/>
          <w:szCs w:val="20"/>
          <w:u w:val="single"/>
        </w:rPr>
      </w:pPr>
      <w:r w:rsidRPr="0049100E">
        <w:rPr>
          <w:rFonts w:eastAsiaTheme="minorEastAsia" w:cstheme="minorHAnsi"/>
          <w:sz w:val="20"/>
          <w:szCs w:val="20"/>
          <w:u w:val="single"/>
        </w:rPr>
        <w:t>El termistor NTC</w:t>
      </w:r>
    </w:p>
    <w:p w:rsidR="00C44906" w:rsidRPr="0049100E" w:rsidRDefault="00C44906" w:rsidP="00C44906">
      <w:pPr>
        <w:jc w:val="both"/>
        <w:rPr>
          <w:rFonts w:eastAsia="Times New Roman" w:cstheme="minorHAnsi"/>
          <w:sz w:val="20"/>
          <w:szCs w:val="20"/>
          <w:lang w:eastAsia="es-ES"/>
        </w:rPr>
      </w:pPr>
      <w:r w:rsidRPr="0049100E">
        <w:rPr>
          <w:rFonts w:eastAsia="Times New Roman" w:cstheme="minorHAnsi"/>
          <w:sz w:val="20"/>
          <w:szCs w:val="20"/>
          <w:lang w:eastAsia="es-ES"/>
        </w:rPr>
        <w:t>Un </w:t>
      </w:r>
      <w:r w:rsidRPr="0049100E">
        <w:rPr>
          <w:rFonts w:eastAsia="Times New Roman" w:cstheme="minorHAnsi"/>
          <w:bCs/>
          <w:sz w:val="20"/>
          <w:szCs w:val="20"/>
          <w:lang w:eastAsia="es-ES"/>
        </w:rPr>
        <w:t>termistor</w:t>
      </w:r>
      <w:r w:rsidRPr="0049100E">
        <w:rPr>
          <w:rFonts w:eastAsia="Times New Roman" w:cstheme="minorHAnsi"/>
          <w:sz w:val="20"/>
          <w:szCs w:val="20"/>
          <w:lang w:eastAsia="es-ES"/>
        </w:rPr>
        <w:t> es un sensor de temperatura por resistencia. Su funcionamiento se basa en la variación de la resistividad que presenta un semiconductor con la temperatura.</w:t>
      </w:r>
    </w:p>
    <w:p w:rsidR="00C44906" w:rsidRPr="0049100E" w:rsidRDefault="00C44906" w:rsidP="00C44906">
      <w:pPr>
        <w:jc w:val="both"/>
        <w:rPr>
          <w:rFonts w:eastAsiaTheme="minorEastAsia" w:cstheme="minorHAnsi"/>
          <w:sz w:val="20"/>
          <w:szCs w:val="20"/>
          <w:u w:val="single"/>
        </w:rPr>
      </w:pPr>
      <w:r w:rsidRPr="0049100E">
        <w:rPr>
          <w:rFonts w:eastAsiaTheme="minorEastAsia" w:cstheme="minorHAnsi"/>
          <w:sz w:val="20"/>
          <w:szCs w:val="20"/>
          <w:u w:val="single"/>
        </w:rPr>
        <w:t>Amplificador operacional en modo Buffer</w:t>
      </w:r>
    </w:p>
    <w:p w:rsidR="00B60823" w:rsidRPr="0049100E" w:rsidRDefault="00C44906" w:rsidP="00C44906">
      <w:pPr>
        <w:jc w:val="both"/>
        <w:rPr>
          <w:rFonts w:eastAsiaTheme="minorEastAsia" w:cstheme="minorHAnsi"/>
          <w:sz w:val="20"/>
          <w:szCs w:val="20"/>
        </w:rPr>
      </w:pPr>
      <w:r w:rsidRPr="0049100E">
        <w:rPr>
          <w:rFonts w:eastAsiaTheme="minorEastAsia" w:cstheme="minorHAnsi"/>
          <w:sz w:val="20"/>
          <w:szCs w:val="20"/>
        </w:rPr>
        <w:t>El amplificador U2 se colocará en modo buffer para adquirir la tensión de la NTC sin interferir en esta. Es decir, en el modo Buffer se toma la tensión pero con una impedancia de entrada muy alta. Esto provoca que podamos medir la tensión sin perturbar la señal</w:t>
      </w:r>
    </w:p>
    <w:p w:rsidR="00C44906" w:rsidRPr="0049100E" w:rsidRDefault="00B60823" w:rsidP="00B60823">
      <w:pPr>
        <w:pStyle w:val="Prrafodelista"/>
        <w:numPr>
          <w:ilvl w:val="0"/>
          <w:numId w:val="3"/>
        </w:numPr>
        <w:jc w:val="both"/>
        <w:rPr>
          <w:rFonts w:eastAsiaTheme="minorEastAsia" w:cstheme="minorHAnsi"/>
          <w:sz w:val="20"/>
          <w:szCs w:val="20"/>
          <w:u w:val="single"/>
        </w:rPr>
      </w:pPr>
      <w:r w:rsidRPr="0049100E">
        <w:rPr>
          <w:rFonts w:eastAsiaTheme="minorEastAsia" w:cstheme="minorHAnsi"/>
          <w:sz w:val="20"/>
          <w:szCs w:val="20"/>
          <w:u w:val="single"/>
        </w:rPr>
        <w:t>LABVIEW</w:t>
      </w:r>
    </w:p>
    <w:p w:rsidR="00B60823" w:rsidRPr="0049100E" w:rsidRDefault="00B60823" w:rsidP="00B60823">
      <w:pPr>
        <w:pStyle w:val="Prrafodelista"/>
        <w:jc w:val="both"/>
        <w:rPr>
          <w:rFonts w:eastAsiaTheme="minorEastAsia" w:cstheme="minorHAnsi"/>
          <w:sz w:val="20"/>
          <w:szCs w:val="20"/>
          <w:u w:val="single"/>
        </w:rPr>
      </w:pPr>
    </w:p>
    <w:p w:rsidR="00C44906" w:rsidRPr="0049100E" w:rsidRDefault="00C44906" w:rsidP="00C44906">
      <w:pPr>
        <w:jc w:val="both"/>
        <w:rPr>
          <w:rFonts w:cstheme="minorHAnsi"/>
          <w:sz w:val="20"/>
          <w:szCs w:val="20"/>
          <w:u w:val="single"/>
        </w:rPr>
      </w:pPr>
      <w:r w:rsidRPr="0049100E">
        <w:rPr>
          <w:rFonts w:cstheme="minorHAnsi"/>
          <w:sz w:val="20"/>
          <w:szCs w:val="20"/>
          <w:u w:val="single"/>
        </w:rPr>
        <w:t>Adquisición de señal</w:t>
      </w:r>
    </w:p>
    <w:p w:rsidR="00C44906" w:rsidRPr="0049100E" w:rsidRDefault="00C44906" w:rsidP="00C44906">
      <w:pPr>
        <w:jc w:val="both"/>
        <w:rPr>
          <w:sz w:val="20"/>
          <w:szCs w:val="20"/>
        </w:rPr>
      </w:pPr>
      <w:r w:rsidRPr="0049100E">
        <w:rPr>
          <w:sz w:val="20"/>
          <w:szCs w:val="20"/>
        </w:rPr>
        <w:drawing>
          <wp:inline distT="0" distB="0" distL="0" distR="0">
            <wp:extent cx="5327999" cy="2094361"/>
            <wp:effectExtent l="19050" t="0" r="6001" b="0"/>
            <wp:docPr id="11" name="10 Imagen" descr="Adquisicon de señ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quisicon de señal.JPG"/>
                    <pic:cNvPicPr/>
                  </pic:nvPicPr>
                  <pic:blipFill>
                    <a:blip r:embed="rId6"/>
                    <a:stretch>
                      <a:fillRect/>
                    </a:stretch>
                  </pic:blipFill>
                  <pic:spPr>
                    <a:xfrm>
                      <a:off x="0" y="0"/>
                      <a:ext cx="5327999" cy="2094361"/>
                    </a:xfrm>
                    <a:prstGeom prst="rect">
                      <a:avLst/>
                    </a:prstGeom>
                  </pic:spPr>
                </pic:pic>
              </a:graphicData>
            </a:graphic>
          </wp:inline>
        </w:drawing>
      </w:r>
    </w:p>
    <w:p w:rsidR="00C44906" w:rsidRPr="0049100E" w:rsidRDefault="00C44906" w:rsidP="00C44906">
      <w:pPr>
        <w:jc w:val="both"/>
        <w:rPr>
          <w:sz w:val="20"/>
          <w:szCs w:val="20"/>
          <w:u w:val="single"/>
        </w:rPr>
      </w:pPr>
      <w:r w:rsidRPr="0049100E">
        <w:rPr>
          <w:sz w:val="20"/>
          <w:szCs w:val="20"/>
          <w:u w:val="single"/>
        </w:rPr>
        <w:t>Lógica</w:t>
      </w:r>
    </w:p>
    <w:p w:rsidR="00B60823" w:rsidRPr="0049100E" w:rsidRDefault="00C44906" w:rsidP="00C44906">
      <w:pPr>
        <w:jc w:val="both"/>
        <w:rPr>
          <w:sz w:val="20"/>
          <w:szCs w:val="20"/>
          <w:u w:val="single"/>
        </w:rPr>
      </w:pPr>
      <w:r w:rsidRPr="0049100E">
        <w:rPr>
          <w:sz w:val="20"/>
          <w:szCs w:val="20"/>
        </w:rPr>
        <w:drawing>
          <wp:inline distT="0" distB="0" distL="0" distR="0">
            <wp:extent cx="4979878" cy="3174064"/>
            <wp:effectExtent l="19050" t="0" r="0" b="0"/>
            <wp:docPr id="12" name="11 Imagen" descr="Lóg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ógica.JPG"/>
                    <pic:cNvPicPr/>
                  </pic:nvPicPr>
                  <pic:blipFill>
                    <a:blip r:embed="rId7"/>
                    <a:stretch>
                      <a:fillRect/>
                    </a:stretch>
                  </pic:blipFill>
                  <pic:spPr>
                    <a:xfrm>
                      <a:off x="0" y="0"/>
                      <a:ext cx="4979878" cy="3174064"/>
                    </a:xfrm>
                    <a:prstGeom prst="rect">
                      <a:avLst/>
                    </a:prstGeom>
                  </pic:spPr>
                </pic:pic>
              </a:graphicData>
            </a:graphic>
          </wp:inline>
        </w:drawing>
      </w:r>
    </w:p>
    <w:p w:rsidR="0049100E" w:rsidRDefault="0049100E" w:rsidP="00C44906">
      <w:pPr>
        <w:jc w:val="both"/>
        <w:rPr>
          <w:sz w:val="20"/>
          <w:szCs w:val="20"/>
          <w:u w:val="single"/>
        </w:rPr>
      </w:pPr>
    </w:p>
    <w:p w:rsidR="0049100E" w:rsidRDefault="0049100E" w:rsidP="00C44906">
      <w:pPr>
        <w:jc w:val="both"/>
        <w:rPr>
          <w:sz w:val="20"/>
          <w:szCs w:val="20"/>
          <w:u w:val="single"/>
        </w:rPr>
      </w:pPr>
    </w:p>
    <w:p w:rsidR="00C44906" w:rsidRPr="0049100E" w:rsidRDefault="00C44906" w:rsidP="00C44906">
      <w:pPr>
        <w:jc w:val="both"/>
        <w:rPr>
          <w:sz w:val="20"/>
          <w:szCs w:val="20"/>
          <w:u w:val="single"/>
        </w:rPr>
      </w:pPr>
      <w:r w:rsidRPr="0049100E">
        <w:rPr>
          <w:sz w:val="20"/>
          <w:szCs w:val="20"/>
          <w:u w:val="single"/>
        </w:rPr>
        <w:lastRenderedPageBreak/>
        <w:t>Generador de señal</w:t>
      </w:r>
    </w:p>
    <w:p w:rsidR="00C44906" w:rsidRPr="0049100E" w:rsidRDefault="00C44906" w:rsidP="00C44906">
      <w:pPr>
        <w:jc w:val="both"/>
        <w:rPr>
          <w:sz w:val="20"/>
          <w:szCs w:val="20"/>
          <w:u w:val="single"/>
        </w:rPr>
      </w:pPr>
      <w:r w:rsidRPr="0049100E">
        <w:rPr>
          <w:sz w:val="20"/>
          <w:szCs w:val="20"/>
        </w:rPr>
        <w:drawing>
          <wp:inline distT="0" distB="0" distL="0" distR="0">
            <wp:extent cx="5400040" cy="3174072"/>
            <wp:effectExtent l="19050" t="0" r="0" b="0"/>
            <wp:docPr id="13" name="12 Imagen" descr="Generador de señ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dor de señal.JPG"/>
                    <pic:cNvPicPr/>
                  </pic:nvPicPr>
                  <pic:blipFill>
                    <a:blip r:embed="rId8"/>
                    <a:srcRect l="15307" t="23279"/>
                    <a:stretch>
                      <a:fillRect/>
                    </a:stretch>
                  </pic:blipFill>
                  <pic:spPr>
                    <a:xfrm>
                      <a:off x="0" y="0"/>
                      <a:ext cx="5400040" cy="3174072"/>
                    </a:xfrm>
                    <a:prstGeom prst="rect">
                      <a:avLst/>
                    </a:prstGeom>
                  </pic:spPr>
                </pic:pic>
              </a:graphicData>
            </a:graphic>
          </wp:inline>
        </w:drawing>
      </w:r>
    </w:p>
    <w:p w:rsidR="00C44906" w:rsidRPr="0049100E" w:rsidRDefault="00C44906" w:rsidP="00C44906">
      <w:pPr>
        <w:jc w:val="both"/>
        <w:rPr>
          <w:sz w:val="20"/>
          <w:szCs w:val="20"/>
          <w:u w:val="single"/>
        </w:rPr>
      </w:pPr>
    </w:p>
    <w:p w:rsidR="00B60823" w:rsidRPr="0049100E" w:rsidRDefault="00B60823" w:rsidP="00B60823">
      <w:pPr>
        <w:pStyle w:val="Prrafodelista"/>
        <w:numPr>
          <w:ilvl w:val="0"/>
          <w:numId w:val="3"/>
        </w:numPr>
        <w:jc w:val="both"/>
        <w:rPr>
          <w:sz w:val="20"/>
          <w:szCs w:val="20"/>
          <w:u w:val="single"/>
        </w:rPr>
      </w:pPr>
      <w:r w:rsidRPr="0049100E">
        <w:rPr>
          <w:sz w:val="20"/>
          <w:szCs w:val="20"/>
          <w:u w:val="single"/>
        </w:rPr>
        <w:t>RESULTADOS</w:t>
      </w:r>
    </w:p>
    <w:p w:rsidR="00C44906" w:rsidRPr="0049100E" w:rsidRDefault="00C44906" w:rsidP="00C44906">
      <w:pPr>
        <w:jc w:val="both"/>
        <w:rPr>
          <w:sz w:val="20"/>
          <w:szCs w:val="20"/>
          <w:u w:val="single"/>
        </w:rPr>
      </w:pPr>
      <w:r w:rsidRPr="0049100E">
        <w:rPr>
          <w:sz w:val="20"/>
          <w:szCs w:val="20"/>
          <w:u w:val="single"/>
        </w:rPr>
        <w:t>Resultados</w:t>
      </w:r>
      <w:r w:rsidR="00B60823" w:rsidRPr="0049100E">
        <w:rPr>
          <w:sz w:val="20"/>
          <w:szCs w:val="20"/>
          <w:u w:val="single"/>
        </w:rPr>
        <w:t xml:space="preserve"> de la medición de la temperatura cada minuto</w:t>
      </w:r>
    </w:p>
    <w:p w:rsidR="00C44906" w:rsidRPr="0049100E" w:rsidRDefault="00C44906" w:rsidP="00C44906">
      <w:pPr>
        <w:jc w:val="center"/>
        <w:rPr>
          <w:sz w:val="20"/>
          <w:szCs w:val="20"/>
          <w:u w:val="single"/>
        </w:rPr>
      </w:pPr>
      <w:r w:rsidRPr="0049100E">
        <w:rPr>
          <w:sz w:val="20"/>
          <w:szCs w:val="20"/>
        </w:rPr>
        <w:drawing>
          <wp:inline distT="0" distB="0" distL="0" distR="0">
            <wp:extent cx="3695700" cy="2847975"/>
            <wp:effectExtent l="19050" t="0" r="0" b="0"/>
            <wp:docPr id="17" name="16 Imagen" descr="Grafica funciona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a funcionando.JPG"/>
                    <pic:cNvPicPr/>
                  </pic:nvPicPr>
                  <pic:blipFill>
                    <a:blip r:embed="rId9"/>
                    <a:stretch>
                      <a:fillRect/>
                    </a:stretch>
                  </pic:blipFill>
                  <pic:spPr>
                    <a:xfrm>
                      <a:off x="0" y="0"/>
                      <a:ext cx="3695700" cy="2847975"/>
                    </a:xfrm>
                    <a:prstGeom prst="rect">
                      <a:avLst/>
                    </a:prstGeom>
                  </pic:spPr>
                </pic:pic>
              </a:graphicData>
            </a:graphic>
          </wp:inline>
        </w:drawing>
      </w:r>
    </w:p>
    <w:p w:rsidR="00F05040" w:rsidRPr="0049100E" w:rsidRDefault="00F05040" w:rsidP="00C44906">
      <w:pPr>
        <w:jc w:val="both"/>
        <w:rPr>
          <w:sz w:val="20"/>
          <w:szCs w:val="20"/>
          <w:u w:val="single"/>
        </w:rPr>
      </w:pPr>
    </w:p>
    <w:p w:rsidR="00F05040" w:rsidRPr="0049100E" w:rsidRDefault="00F05040" w:rsidP="00C44906">
      <w:pPr>
        <w:jc w:val="both"/>
        <w:rPr>
          <w:sz w:val="20"/>
          <w:szCs w:val="20"/>
          <w:u w:val="single"/>
        </w:rPr>
      </w:pPr>
    </w:p>
    <w:p w:rsidR="00F05040" w:rsidRPr="0049100E" w:rsidRDefault="00F05040" w:rsidP="00C44906">
      <w:pPr>
        <w:jc w:val="both"/>
        <w:rPr>
          <w:sz w:val="20"/>
          <w:szCs w:val="20"/>
          <w:u w:val="single"/>
        </w:rPr>
      </w:pPr>
    </w:p>
    <w:p w:rsidR="00F05040" w:rsidRPr="0049100E" w:rsidRDefault="00F05040" w:rsidP="00C44906">
      <w:pPr>
        <w:jc w:val="both"/>
        <w:rPr>
          <w:sz w:val="20"/>
          <w:szCs w:val="20"/>
          <w:u w:val="single"/>
        </w:rPr>
      </w:pPr>
    </w:p>
    <w:p w:rsidR="00F05040" w:rsidRDefault="00F05040" w:rsidP="00C44906">
      <w:pPr>
        <w:jc w:val="both"/>
        <w:rPr>
          <w:sz w:val="20"/>
          <w:szCs w:val="20"/>
          <w:u w:val="single"/>
        </w:rPr>
      </w:pPr>
    </w:p>
    <w:p w:rsidR="0049100E" w:rsidRDefault="0049100E" w:rsidP="00C44906">
      <w:pPr>
        <w:jc w:val="both"/>
        <w:rPr>
          <w:sz w:val="20"/>
          <w:szCs w:val="20"/>
          <w:u w:val="single"/>
        </w:rPr>
      </w:pPr>
    </w:p>
    <w:p w:rsidR="0049100E" w:rsidRDefault="0049100E" w:rsidP="00C44906">
      <w:pPr>
        <w:jc w:val="both"/>
        <w:rPr>
          <w:sz w:val="20"/>
          <w:szCs w:val="20"/>
          <w:u w:val="single"/>
        </w:rPr>
      </w:pPr>
    </w:p>
    <w:p w:rsidR="0049100E" w:rsidRPr="0049100E" w:rsidRDefault="0049100E" w:rsidP="00C44906">
      <w:pPr>
        <w:jc w:val="both"/>
        <w:rPr>
          <w:sz w:val="20"/>
          <w:szCs w:val="20"/>
          <w:u w:val="single"/>
        </w:rPr>
      </w:pPr>
    </w:p>
    <w:p w:rsidR="00C44906" w:rsidRPr="0049100E" w:rsidRDefault="00C44906" w:rsidP="00C44906">
      <w:pPr>
        <w:jc w:val="both"/>
        <w:rPr>
          <w:sz w:val="20"/>
          <w:szCs w:val="20"/>
          <w:u w:val="single"/>
        </w:rPr>
      </w:pPr>
      <w:r w:rsidRPr="0049100E">
        <w:rPr>
          <w:sz w:val="20"/>
          <w:szCs w:val="20"/>
          <w:u w:val="single"/>
        </w:rPr>
        <w:lastRenderedPageBreak/>
        <w:t>Resultados de la adquisición de señal</w:t>
      </w:r>
    </w:p>
    <w:p w:rsidR="00C44906" w:rsidRPr="0049100E" w:rsidRDefault="00C44906" w:rsidP="00C44906">
      <w:pPr>
        <w:jc w:val="both"/>
        <w:rPr>
          <w:rFonts w:eastAsiaTheme="minorEastAsia" w:cstheme="minorHAnsi"/>
          <w:sz w:val="20"/>
          <w:szCs w:val="20"/>
        </w:rPr>
      </w:pPr>
      <m:oMathPara>
        <m:oMath>
          <m:r>
            <w:rPr>
              <w:rFonts w:ascii="Cambria Math" w:hAnsi="Cambria Math" w:cstheme="minorHAnsi"/>
              <w:sz w:val="20"/>
              <w:szCs w:val="20"/>
            </w:rPr>
            <m:t>Caso</m:t>
          </m:r>
          <m:r>
            <w:rPr>
              <w:rFonts w:ascii="Cambria Math" w:cstheme="minorHAnsi"/>
              <w:sz w:val="20"/>
              <w:szCs w:val="20"/>
            </w:rPr>
            <m:t xml:space="preserve"> 1: </m:t>
          </m:r>
          <m:sSub>
            <m:sSubPr>
              <m:ctrlPr>
                <w:rPr>
                  <w:rFonts w:ascii="Cambria Math" w:hAnsi="Cambria Math" w:cstheme="minorHAnsi"/>
                  <w:i/>
                  <w:sz w:val="20"/>
                  <w:szCs w:val="20"/>
                </w:rPr>
              </m:ctrlPr>
            </m:sSubPr>
            <m:e>
              <m:r>
                <w:rPr>
                  <w:rFonts w:ascii="Cambria Math" w:hAnsi="Cambria Math" w:cstheme="minorHAnsi"/>
                  <w:sz w:val="20"/>
                  <w:szCs w:val="20"/>
                </w:rPr>
                <m:t>T</m:t>
              </m:r>
            </m:e>
            <m:sub>
              <m:r>
                <w:rPr>
                  <w:rFonts w:ascii="Cambria Math" w:hAnsi="Cambria Math" w:cstheme="minorHAnsi"/>
                  <w:sz w:val="20"/>
                  <w:szCs w:val="20"/>
                </w:rPr>
                <m:t>Compartimento</m:t>
              </m:r>
            </m:sub>
          </m:sSub>
          <m:r>
            <w:rPr>
              <w:rFonts w:ascii="Cambria Math" w:cstheme="minorHAnsi"/>
              <w:sz w:val="20"/>
              <w:szCs w:val="20"/>
            </w:rPr>
            <m:t>&gt;</m:t>
          </m:r>
          <m:sSub>
            <m:sSubPr>
              <m:ctrlPr>
                <w:rPr>
                  <w:rFonts w:ascii="Cambria Math" w:hAnsi="Cambria Math" w:cstheme="minorHAnsi"/>
                  <w:i/>
                  <w:sz w:val="20"/>
                  <w:szCs w:val="20"/>
                </w:rPr>
              </m:ctrlPr>
            </m:sSubPr>
            <m:e>
              <m:r>
                <w:rPr>
                  <w:rFonts w:ascii="Cambria Math" w:hAnsi="Cambria Math" w:cstheme="minorHAnsi"/>
                  <w:sz w:val="20"/>
                  <w:szCs w:val="20"/>
                </w:rPr>
                <m:t>T</m:t>
              </m:r>
            </m:e>
            <m:sub>
              <m:r>
                <w:rPr>
                  <w:rFonts w:ascii="Cambria Math" w:hAnsi="Cambria Math" w:cstheme="minorHAnsi"/>
                  <w:sz w:val="20"/>
                  <w:szCs w:val="20"/>
                </w:rPr>
                <m:t>Deseada</m:t>
              </m:r>
            </m:sub>
          </m:sSub>
        </m:oMath>
      </m:oMathPara>
    </w:p>
    <w:p w:rsidR="00C44906" w:rsidRPr="0049100E" w:rsidRDefault="00C44906" w:rsidP="00C44906">
      <w:pPr>
        <w:jc w:val="both"/>
        <w:rPr>
          <w:rFonts w:eastAsiaTheme="minorEastAsia" w:cstheme="minorHAnsi"/>
          <w:sz w:val="20"/>
          <w:szCs w:val="20"/>
        </w:rPr>
      </w:pPr>
      <w:r w:rsidRPr="0049100E">
        <w:rPr>
          <w:rFonts w:eastAsiaTheme="minorEastAsia" w:cstheme="minorHAnsi"/>
          <w:noProof/>
          <w:sz w:val="20"/>
          <w:szCs w:val="20"/>
          <w:lang w:eastAsia="es-ES"/>
        </w:rPr>
        <w:drawing>
          <wp:inline distT="0" distB="0" distL="0" distR="0">
            <wp:extent cx="5400040" cy="2896235"/>
            <wp:effectExtent l="19050" t="0" r="0" b="0"/>
            <wp:docPr id="1" name="29 Imagen" descr="Buena Treal mayorTdese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ena Treal mayorTdeseada.jpg"/>
                    <pic:cNvPicPr/>
                  </pic:nvPicPr>
                  <pic:blipFill>
                    <a:blip r:embed="rId10"/>
                    <a:stretch>
                      <a:fillRect/>
                    </a:stretch>
                  </pic:blipFill>
                  <pic:spPr>
                    <a:xfrm>
                      <a:off x="0" y="0"/>
                      <a:ext cx="5400040" cy="2896235"/>
                    </a:xfrm>
                    <a:prstGeom prst="rect">
                      <a:avLst/>
                    </a:prstGeom>
                  </pic:spPr>
                </pic:pic>
              </a:graphicData>
            </a:graphic>
          </wp:inline>
        </w:drawing>
      </w:r>
    </w:p>
    <w:p w:rsidR="00C44906" w:rsidRPr="0049100E" w:rsidRDefault="00C44906" w:rsidP="00C44906">
      <w:pPr>
        <w:jc w:val="both"/>
        <w:rPr>
          <w:rFonts w:eastAsiaTheme="minorEastAsia" w:cstheme="minorHAnsi"/>
          <w:sz w:val="20"/>
          <w:szCs w:val="20"/>
        </w:rPr>
      </w:pPr>
      <w:r w:rsidRPr="0049100E">
        <w:rPr>
          <w:rFonts w:eastAsiaTheme="minorEastAsia" w:cstheme="minorHAnsi"/>
          <w:sz w:val="20"/>
          <w:szCs w:val="20"/>
        </w:rPr>
        <w:t xml:space="preserve">Se puede observar que si la temperatura del interior del refrigerador es mayor que la temperatura deseada se activa la señal Data para activar la salida digital y cerrar el circuito de alimentación de la </w:t>
      </w:r>
      <w:proofErr w:type="spellStart"/>
      <w:r w:rsidRPr="0049100E">
        <w:rPr>
          <w:rFonts w:eastAsiaTheme="minorEastAsia" w:cstheme="minorHAnsi"/>
          <w:sz w:val="20"/>
          <w:szCs w:val="20"/>
        </w:rPr>
        <w:t>peltier</w:t>
      </w:r>
      <w:proofErr w:type="spellEnd"/>
      <w:r w:rsidRPr="0049100E">
        <w:rPr>
          <w:rFonts w:eastAsiaTheme="minorEastAsia" w:cstheme="minorHAnsi"/>
          <w:sz w:val="20"/>
          <w:szCs w:val="20"/>
        </w:rPr>
        <w:t>.</w:t>
      </w:r>
    </w:p>
    <w:p w:rsidR="00C44906" w:rsidRPr="0049100E" w:rsidRDefault="00C44906" w:rsidP="00C44906">
      <w:pPr>
        <w:jc w:val="both"/>
        <w:rPr>
          <w:rFonts w:eastAsiaTheme="minorEastAsia" w:cstheme="minorHAnsi"/>
          <w:sz w:val="20"/>
          <w:szCs w:val="20"/>
        </w:rPr>
      </w:pPr>
      <w:r w:rsidRPr="0049100E">
        <w:rPr>
          <w:rFonts w:eastAsiaTheme="minorEastAsia" w:cstheme="minorHAnsi"/>
          <w:sz w:val="20"/>
          <w:szCs w:val="20"/>
        </w:rPr>
        <w:t>El enfriamiento del compartimento terminará cuando la temperatura real sea menor que la deseada</w:t>
      </w:r>
    </w:p>
    <w:p w:rsidR="00B60823" w:rsidRPr="0049100E" w:rsidRDefault="00B60823" w:rsidP="00C44906">
      <w:pPr>
        <w:jc w:val="both"/>
        <w:rPr>
          <w:rFonts w:eastAsiaTheme="minorEastAsia" w:cstheme="minorHAnsi"/>
          <w:sz w:val="20"/>
          <w:szCs w:val="20"/>
        </w:rPr>
      </w:pPr>
    </w:p>
    <w:p w:rsidR="00C44906" w:rsidRPr="0049100E" w:rsidRDefault="00C44906" w:rsidP="00C44906">
      <w:pPr>
        <w:jc w:val="both"/>
        <w:rPr>
          <w:rFonts w:eastAsiaTheme="minorEastAsia" w:cstheme="minorHAnsi"/>
          <w:sz w:val="20"/>
          <w:szCs w:val="20"/>
        </w:rPr>
      </w:pPr>
      <m:oMathPara>
        <m:oMath>
          <m:r>
            <w:rPr>
              <w:rFonts w:ascii="Cambria Math" w:hAnsi="Cambria Math" w:cstheme="minorHAnsi"/>
              <w:sz w:val="20"/>
              <w:szCs w:val="20"/>
            </w:rPr>
            <m:t>Caso</m:t>
          </m:r>
          <m:r>
            <w:rPr>
              <w:rFonts w:ascii="Cambria Math" w:cstheme="minorHAnsi"/>
              <w:sz w:val="20"/>
              <w:szCs w:val="20"/>
            </w:rPr>
            <m:t xml:space="preserve"> 2: </m:t>
          </m:r>
          <m:sSub>
            <m:sSubPr>
              <m:ctrlPr>
                <w:rPr>
                  <w:rFonts w:ascii="Cambria Math" w:hAnsi="Cambria Math" w:cstheme="minorHAnsi"/>
                  <w:i/>
                  <w:sz w:val="20"/>
                  <w:szCs w:val="20"/>
                </w:rPr>
              </m:ctrlPr>
            </m:sSubPr>
            <m:e>
              <m:r>
                <w:rPr>
                  <w:rFonts w:ascii="Cambria Math" w:hAnsi="Cambria Math" w:cstheme="minorHAnsi"/>
                  <w:sz w:val="20"/>
                  <w:szCs w:val="20"/>
                </w:rPr>
                <m:t>T</m:t>
              </m:r>
            </m:e>
            <m:sub>
              <m:r>
                <w:rPr>
                  <w:rFonts w:ascii="Cambria Math" w:hAnsi="Cambria Math" w:cstheme="minorHAnsi"/>
                  <w:sz w:val="20"/>
                  <w:szCs w:val="20"/>
                </w:rPr>
                <m:t>Compartimento</m:t>
              </m:r>
            </m:sub>
          </m:sSub>
          <m:r>
            <w:rPr>
              <w:rFonts w:ascii="Cambria Math" w:cstheme="minorHAnsi"/>
              <w:sz w:val="20"/>
              <w:szCs w:val="20"/>
            </w:rPr>
            <m:t>&lt;</m:t>
          </m:r>
          <m:sSub>
            <m:sSubPr>
              <m:ctrlPr>
                <w:rPr>
                  <w:rFonts w:ascii="Cambria Math" w:hAnsi="Cambria Math" w:cstheme="minorHAnsi"/>
                  <w:i/>
                  <w:sz w:val="20"/>
                  <w:szCs w:val="20"/>
                </w:rPr>
              </m:ctrlPr>
            </m:sSubPr>
            <m:e>
              <m:r>
                <w:rPr>
                  <w:rFonts w:ascii="Cambria Math" w:hAnsi="Cambria Math" w:cstheme="minorHAnsi"/>
                  <w:sz w:val="20"/>
                  <w:szCs w:val="20"/>
                </w:rPr>
                <m:t>T</m:t>
              </m:r>
            </m:e>
            <m:sub>
              <m:r>
                <w:rPr>
                  <w:rFonts w:ascii="Cambria Math" w:hAnsi="Cambria Math" w:cstheme="minorHAnsi"/>
                  <w:sz w:val="20"/>
                  <w:szCs w:val="20"/>
                </w:rPr>
                <m:t>Deseada</m:t>
              </m:r>
            </m:sub>
          </m:sSub>
        </m:oMath>
      </m:oMathPara>
    </w:p>
    <w:p w:rsidR="00C44906" w:rsidRPr="0049100E" w:rsidRDefault="00C44906" w:rsidP="00C44906">
      <w:pPr>
        <w:jc w:val="both"/>
        <w:rPr>
          <w:rFonts w:cstheme="minorHAnsi"/>
          <w:sz w:val="20"/>
          <w:szCs w:val="20"/>
        </w:rPr>
      </w:pPr>
      <w:r w:rsidRPr="0049100E">
        <w:rPr>
          <w:rFonts w:cstheme="minorHAnsi"/>
          <w:noProof/>
          <w:sz w:val="20"/>
          <w:szCs w:val="20"/>
          <w:lang w:eastAsia="es-ES"/>
        </w:rPr>
        <w:drawing>
          <wp:inline distT="0" distB="0" distL="0" distR="0">
            <wp:extent cx="5400040" cy="2868982"/>
            <wp:effectExtent l="19050" t="0" r="0" b="0"/>
            <wp:docPr id="31" name="30 Imagen" descr="Buena T real menor t dese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ena T real menor t deseada.jpg"/>
                    <pic:cNvPicPr/>
                  </pic:nvPicPr>
                  <pic:blipFill>
                    <a:blip r:embed="rId11"/>
                    <a:stretch>
                      <a:fillRect/>
                    </a:stretch>
                  </pic:blipFill>
                  <pic:spPr>
                    <a:xfrm>
                      <a:off x="0" y="0"/>
                      <a:ext cx="5400040" cy="2868982"/>
                    </a:xfrm>
                    <a:prstGeom prst="rect">
                      <a:avLst/>
                    </a:prstGeom>
                  </pic:spPr>
                </pic:pic>
              </a:graphicData>
            </a:graphic>
          </wp:inline>
        </w:drawing>
      </w:r>
    </w:p>
    <w:p w:rsidR="00C44906" w:rsidRPr="0049100E" w:rsidRDefault="00C44906" w:rsidP="00C44906">
      <w:pPr>
        <w:jc w:val="both"/>
        <w:rPr>
          <w:rFonts w:eastAsiaTheme="minorEastAsia" w:cstheme="minorHAnsi"/>
          <w:sz w:val="20"/>
          <w:szCs w:val="20"/>
        </w:rPr>
      </w:pPr>
      <w:r w:rsidRPr="0049100E">
        <w:rPr>
          <w:rFonts w:cstheme="minorHAnsi"/>
          <w:sz w:val="20"/>
          <w:szCs w:val="20"/>
        </w:rPr>
        <w:t xml:space="preserve">Se puede observar que si la temperatura del interior del refrigerador es menor que la temperatura deseada la señal Data pasa a estar apagada, por lo tanto la salida será un 0 y la celda </w:t>
      </w:r>
      <w:proofErr w:type="spellStart"/>
      <w:r w:rsidRPr="0049100E">
        <w:rPr>
          <w:rFonts w:cstheme="minorHAnsi"/>
          <w:sz w:val="20"/>
          <w:szCs w:val="20"/>
        </w:rPr>
        <w:t>peltier</w:t>
      </w:r>
      <w:proofErr w:type="spellEnd"/>
      <w:r w:rsidRPr="0049100E">
        <w:rPr>
          <w:rFonts w:cstheme="minorHAnsi"/>
          <w:sz w:val="20"/>
          <w:szCs w:val="20"/>
        </w:rPr>
        <w:t xml:space="preserve"> no enfriará</w:t>
      </w:r>
    </w:p>
    <w:p w:rsidR="00C44906" w:rsidRPr="0049100E" w:rsidRDefault="00C44906" w:rsidP="00C44906">
      <w:pPr>
        <w:jc w:val="both"/>
        <w:rPr>
          <w:rFonts w:cstheme="minorHAnsi"/>
          <w:sz w:val="20"/>
          <w:szCs w:val="20"/>
        </w:rPr>
      </w:pPr>
      <m:oMathPara>
        <m:oMath>
          <m:r>
            <w:rPr>
              <w:rFonts w:ascii="Cambria Math" w:hAnsi="Cambria Math" w:cstheme="minorHAnsi"/>
              <w:sz w:val="20"/>
              <w:szCs w:val="20"/>
            </w:rPr>
            <m:t>Caso</m:t>
          </m:r>
          <m:r>
            <w:rPr>
              <w:rFonts w:ascii="Cambria Math" w:cstheme="minorHAnsi"/>
              <w:sz w:val="20"/>
              <w:szCs w:val="20"/>
            </w:rPr>
            <m:t xml:space="preserve"> 1: </m:t>
          </m:r>
          <m:sSub>
            <m:sSubPr>
              <m:ctrlPr>
                <w:rPr>
                  <w:rFonts w:ascii="Cambria Math" w:hAnsi="Cambria Math" w:cstheme="minorHAnsi"/>
                  <w:i/>
                  <w:sz w:val="20"/>
                  <w:szCs w:val="20"/>
                </w:rPr>
              </m:ctrlPr>
            </m:sSubPr>
            <m:e>
              <m:r>
                <w:rPr>
                  <w:rFonts w:ascii="Cambria Math" w:hAnsi="Cambria Math" w:cstheme="minorHAnsi"/>
                  <w:sz w:val="20"/>
                  <w:szCs w:val="20"/>
                </w:rPr>
                <m:t>T</m:t>
              </m:r>
            </m:e>
            <m:sub>
              <m:r>
                <w:rPr>
                  <w:rFonts w:ascii="Cambria Math" w:hAnsi="Cambria Math" w:cstheme="minorHAnsi"/>
                  <w:sz w:val="20"/>
                  <w:szCs w:val="20"/>
                </w:rPr>
                <m:t>Compartimento</m:t>
              </m:r>
            </m:sub>
          </m:sSub>
          <m:r>
            <w:rPr>
              <w:rFonts w:ascii="Cambria Math" w:cstheme="minorHAnsi"/>
              <w:sz w:val="20"/>
              <w:szCs w:val="20"/>
            </w:rPr>
            <m:t>=</m:t>
          </m:r>
          <m:sSub>
            <m:sSubPr>
              <m:ctrlPr>
                <w:rPr>
                  <w:rFonts w:ascii="Cambria Math" w:hAnsi="Cambria Math" w:cstheme="minorHAnsi"/>
                  <w:i/>
                  <w:sz w:val="20"/>
                  <w:szCs w:val="20"/>
                </w:rPr>
              </m:ctrlPr>
            </m:sSubPr>
            <m:e>
              <m:r>
                <w:rPr>
                  <w:rFonts w:ascii="Cambria Math" w:hAnsi="Cambria Math" w:cstheme="minorHAnsi"/>
                  <w:sz w:val="20"/>
                  <w:szCs w:val="20"/>
                </w:rPr>
                <m:t>T</m:t>
              </m:r>
            </m:e>
            <m:sub>
              <m:r>
                <w:rPr>
                  <w:rFonts w:ascii="Cambria Math" w:hAnsi="Cambria Math" w:cstheme="minorHAnsi"/>
                  <w:sz w:val="20"/>
                  <w:szCs w:val="20"/>
                </w:rPr>
                <m:t>Deseada</m:t>
              </m:r>
            </m:sub>
          </m:sSub>
        </m:oMath>
      </m:oMathPara>
    </w:p>
    <w:p w:rsidR="00C44906" w:rsidRPr="0049100E" w:rsidRDefault="00C44906" w:rsidP="00C44906">
      <w:pPr>
        <w:rPr>
          <w:rFonts w:cstheme="minorHAnsi"/>
          <w:sz w:val="20"/>
          <w:szCs w:val="20"/>
        </w:rPr>
      </w:pPr>
      <w:r w:rsidRPr="0049100E">
        <w:rPr>
          <w:rFonts w:cstheme="minorHAnsi"/>
          <w:noProof/>
          <w:sz w:val="20"/>
          <w:szCs w:val="20"/>
          <w:lang w:eastAsia="es-ES"/>
        </w:rPr>
        <w:lastRenderedPageBreak/>
        <w:drawing>
          <wp:inline distT="0" distB="0" distL="0" distR="0">
            <wp:extent cx="5400040" cy="2877185"/>
            <wp:effectExtent l="19050" t="0" r="0" b="0"/>
            <wp:docPr id="32" name="31 Imagen" descr="Buena T real igual t dese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ena T real igual t deseada.jpg"/>
                    <pic:cNvPicPr/>
                  </pic:nvPicPr>
                  <pic:blipFill>
                    <a:blip r:embed="rId12"/>
                    <a:stretch>
                      <a:fillRect/>
                    </a:stretch>
                  </pic:blipFill>
                  <pic:spPr>
                    <a:xfrm>
                      <a:off x="0" y="0"/>
                      <a:ext cx="5400040" cy="2877185"/>
                    </a:xfrm>
                    <a:prstGeom prst="rect">
                      <a:avLst/>
                    </a:prstGeom>
                  </pic:spPr>
                </pic:pic>
              </a:graphicData>
            </a:graphic>
          </wp:inline>
        </w:drawing>
      </w:r>
    </w:p>
    <w:p w:rsidR="00C44906" w:rsidRPr="0049100E" w:rsidRDefault="00C44906" w:rsidP="00C44906">
      <w:pPr>
        <w:jc w:val="both"/>
        <w:rPr>
          <w:rFonts w:cstheme="minorHAnsi"/>
          <w:sz w:val="20"/>
          <w:szCs w:val="20"/>
        </w:rPr>
      </w:pPr>
      <w:r w:rsidRPr="0049100E">
        <w:rPr>
          <w:rFonts w:cstheme="minorHAnsi"/>
          <w:sz w:val="20"/>
          <w:szCs w:val="20"/>
        </w:rPr>
        <w:t>Se puede observar que si la temperatura del compartimento es igual que la temperatura deseada el refrigerador sigue enfriando hasta que esta sea mayor.</w:t>
      </w:r>
    </w:p>
    <w:p w:rsidR="00C44906" w:rsidRPr="0049100E" w:rsidRDefault="00C44906" w:rsidP="00C44906">
      <w:pPr>
        <w:jc w:val="both"/>
        <w:rPr>
          <w:sz w:val="20"/>
          <w:szCs w:val="20"/>
        </w:rPr>
      </w:pPr>
    </w:p>
    <w:sectPr w:rsidR="00C44906" w:rsidRPr="0049100E" w:rsidSect="0049100E">
      <w:pgSz w:w="11906" w:h="16838"/>
      <w:pgMar w:top="851" w:right="1701"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7056E"/>
    <w:multiLevelType w:val="multilevel"/>
    <w:tmpl w:val="12E8B230"/>
    <w:lvl w:ilvl="0">
      <w:start w:val="1"/>
      <w:numFmt w:val="decimal"/>
      <w:lvlText w:val="%1."/>
      <w:lvlJc w:val="left"/>
      <w:pPr>
        <w:ind w:left="555" w:hanging="555"/>
      </w:pPr>
      <w:rPr>
        <w:rFonts w:hint="default"/>
      </w:rPr>
    </w:lvl>
    <w:lvl w:ilvl="1">
      <w:start w:val="6"/>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43973B13"/>
    <w:multiLevelType w:val="multilevel"/>
    <w:tmpl w:val="F48C2D78"/>
    <w:lvl w:ilvl="0">
      <w:start w:val="1"/>
      <w:numFmt w:val="decimal"/>
      <w:lvlText w:val="%1."/>
      <w:lvlJc w:val="left"/>
      <w:pPr>
        <w:ind w:left="555" w:hanging="555"/>
      </w:pPr>
      <w:rPr>
        <w:rFonts w:hint="default"/>
      </w:rPr>
    </w:lvl>
    <w:lvl w:ilvl="1">
      <w:start w:val="7"/>
      <w:numFmt w:val="decimal"/>
      <w:lvlText w:val="%1.%2."/>
      <w:lvlJc w:val="left"/>
      <w:pPr>
        <w:ind w:left="735" w:hanging="55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
    <w:nsid w:val="4A346B2C"/>
    <w:multiLevelType w:val="hybridMultilevel"/>
    <w:tmpl w:val="03E81B44"/>
    <w:lvl w:ilvl="0" w:tplc="6CE287A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44906"/>
    <w:rsid w:val="00327A9B"/>
    <w:rsid w:val="0049100E"/>
    <w:rsid w:val="007F46A7"/>
    <w:rsid w:val="00B60823"/>
    <w:rsid w:val="00C44906"/>
    <w:rsid w:val="00F0504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A9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449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4906"/>
    <w:rPr>
      <w:rFonts w:ascii="Tahoma" w:hAnsi="Tahoma" w:cs="Tahoma"/>
      <w:sz w:val="16"/>
      <w:szCs w:val="16"/>
    </w:rPr>
  </w:style>
  <w:style w:type="paragraph" w:styleId="Prrafodelista">
    <w:name w:val="List Paragraph"/>
    <w:basedOn w:val="Normal"/>
    <w:uiPriority w:val="34"/>
    <w:qFormat/>
    <w:rsid w:val="00C4490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603</Words>
  <Characters>3213</Characters>
  <Application>Microsoft Office Word</Application>
  <DocSecurity>0</DocSecurity>
  <Lines>107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ANTONIO</dc:creator>
  <cp:lastModifiedBy>JOSE ANTONIO</cp:lastModifiedBy>
  <cp:revision>4</cp:revision>
  <dcterms:created xsi:type="dcterms:W3CDTF">2018-06-19T16:42:00Z</dcterms:created>
  <dcterms:modified xsi:type="dcterms:W3CDTF">2018-06-19T17:02:00Z</dcterms:modified>
</cp:coreProperties>
</file>